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0" w:lineRule="atLeast"/>
        <w:ind w:leftChars="0"/>
        <w:jc w:val="center"/>
        <w:rPr>
          <w:rFonts w:hint="eastAsia" w:ascii="黑体" w:hAnsi="黑体" w:eastAsia="黑体" w:cs="仿宋_GB2312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auto"/>
          <w:kern w:val="0"/>
          <w:sz w:val="32"/>
          <w:szCs w:val="32"/>
        </w:rPr>
        <w:t>21世纪（全国）创新公司50强（202</w:t>
      </w:r>
      <w:r>
        <w:rPr>
          <w:rFonts w:hint="eastAsia" w:ascii="黑体" w:hAnsi="黑体" w:eastAsia="黑体" w:cs="仿宋_GB2312"/>
          <w:b/>
          <w:color w:val="auto"/>
          <w:kern w:val="0"/>
          <w:sz w:val="32"/>
          <w:szCs w:val="32"/>
          <w:lang w:val="en-US" w:eastAsia="zh-CN"/>
        </w:rPr>
        <w:t>1-2022</w:t>
      </w:r>
      <w:r>
        <w:rPr>
          <w:rFonts w:hint="eastAsia" w:ascii="黑体" w:hAnsi="黑体" w:eastAsia="黑体" w:cs="仿宋_GB2312"/>
          <w:b/>
          <w:color w:val="auto"/>
          <w:kern w:val="0"/>
          <w:sz w:val="32"/>
          <w:szCs w:val="32"/>
        </w:rPr>
        <w:t>）</w:t>
      </w:r>
    </w:p>
    <w:p>
      <w:pPr>
        <w:widowControl/>
        <w:numPr>
          <w:ilvl w:val="0"/>
          <w:numId w:val="0"/>
        </w:numPr>
        <w:spacing w:line="0" w:lineRule="atLeast"/>
        <w:ind w:leftChars="0"/>
        <w:jc w:val="center"/>
        <w:rPr>
          <w:rFonts w:ascii="黑体" w:hAnsi="黑体" w:eastAsia="黑体" w:cs="仿宋_GB2312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auto"/>
          <w:kern w:val="0"/>
          <w:sz w:val="32"/>
          <w:szCs w:val="32"/>
          <w:lang w:val="en-US" w:eastAsia="zh-CN"/>
        </w:rPr>
        <w:t>申报</w:t>
      </w:r>
      <w:r>
        <w:rPr>
          <w:rFonts w:hint="eastAsia" w:ascii="黑体" w:hAnsi="黑体" w:eastAsia="黑体" w:cs="仿宋_GB2312"/>
          <w:b/>
          <w:color w:val="auto"/>
          <w:kern w:val="0"/>
          <w:sz w:val="32"/>
          <w:szCs w:val="32"/>
        </w:rPr>
        <w:t>企业信息表</w:t>
      </w:r>
      <w:bookmarkStart w:id="0" w:name="_GoBack"/>
      <w:bookmarkEnd w:id="0"/>
    </w:p>
    <w:p>
      <w:pPr>
        <w:spacing w:line="580" w:lineRule="exact"/>
        <w:jc w:val="left"/>
        <w:rPr>
          <w:rFonts w:ascii="仿宋" w:hAnsi="仿宋" w:eastAsia="仿宋" w:cs="仿宋_GB2312"/>
          <w:color w:val="auto"/>
          <w:kern w:val="0"/>
          <w:sz w:val="32"/>
          <w:szCs w:val="32"/>
        </w:rPr>
      </w:pPr>
    </w:p>
    <w:tbl>
      <w:tblPr>
        <w:tblStyle w:val="4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1"/>
        <w:gridCol w:w="1380"/>
        <w:gridCol w:w="250"/>
        <w:gridCol w:w="1074"/>
        <w:gridCol w:w="501"/>
        <w:gridCol w:w="919"/>
        <w:gridCol w:w="614"/>
        <w:gridCol w:w="10"/>
        <w:gridCol w:w="635"/>
        <w:gridCol w:w="1379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auto"/>
                <w:sz w:val="24"/>
                <w:szCs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205" w:type="dxa"/>
            <w:gridSpan w:val="4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" w:eastAsia="仿宋_GB2312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品牌名称</w:t>
            </w:r>
          </w:p>
        </w:tc>
        <w:tc>
          <w:tcPr>
            <w:tcW w:w="2999" w:type="dxa"/>
            <w:gridSpan w:val="3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企业法人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注册资</w:t>
            </w:r>
            <w:r>
              <w:rPr>
                <w:rFonts w:hint="eastAsia" w:ascii="仿宋_GB2312" w:hAnsi="Times New Roman" w:eastAsia="仿宋_GB2312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金</w:t>
            </w:r>
          </w:p>
        </w:tc>
        <w:tc>
          <w:tcPr>
            <w:tcW w:w="2999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企业性质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2999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主营业务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员工人数</w:t>
            </w:r>
          </w:p>
        </w:tc>
        <w:tc>
          <w:tcPr>
            <w:tcW w:w="2999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default" w:ascii="仿宋_GB2312" w:hAnsi="宋体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总部地址：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default" w:ascii="仿宋_GB2312" w:hAnsi="宋体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公司官网：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1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</w:rPr>
              <w:t>所属行业领域</w:t>
            </w:r>
          </w:p>
        </w:tc>
        <w:tc>
          <w:tcPr>
            <w:tcW w:w="7747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□新一代电子信息  □生物医药与健康  □智能硬件  □半导体与集成电路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□高端装备制造    □产业互联网      □数字文旅  □新能源和新能源汽车 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大数据 </w:t>
            </w: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  □人工智能 </w:t>
            </w: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□企业数字服务  □智能网联和自动驾驶  □新零售 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□云计算   </w:t>
            </w: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□互联网教育 </w:t>
            </w: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□出行服务 </w:t>
            </w: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□金融科技 □人居生活  □电子商务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□区块链与量子信息  □前沿新材料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其它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二、企业联系人信息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5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5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邮箱</w:t>
            </w: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黑体" w:cs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color w:val="auto"/>
                <w:sz w:val="24"/>
                <w:szCs w:val="24"/>
              </w:rPr>
              <w:t>三、企业</w:t>
            </w:r>
            <w:r>
              <w:rPr>
                <w:rFonts w:hint="eastAsia" w:ascii="黑体" w:hAnsi="黑体" w:eastAsia="黑体" w:cs="Times New Roman"/>
                <w:b/>
                <w:color w:val="auto"/>
                <w:sz w:val="24"/>
                <w:szCs w:val="24"/>
                <w:lang w:val="en-US" w:eastAsia="zh-CN"/>
              </w:rPr>
              <w:t>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公司简介</w:t>
            </w:r>
          </w:p>
        </w:tc>
        <w:tc>
          <w:tcPr>
            <w:tcW w:w="7747" w:type="dxa"/>
            <w:gridSpan w:val="10"/>
          </w:tcPr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  <w:t>创始人（或核心团队）履历</w:t>
            </w:r>
          </w:p>
        </w:tc>
        <w:tc>
          <w:tcPr>
            <w:tcW w:w="7747" w:type="dxa"/>
            <w:gridSpan w:val="10"/>
          </w:tcPr>
          <w:p>
            <w:pPr>
              <w:adjustRightInd w:val="0"/>
              <w:snapToGrid w:val="0"/>
              <w:rPr>
                <w:rFonts w:hint="default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（自上而下，核心部门的管理层的优势背景和履历，如其中有“明星员工”在重要贡献上推动公司转折与发展，可加入）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公司成就</w:t>
            </w:r>
          </w:p>
        </w:tc>
        <w:tc>
          <w:tcPr>
            <w:tcW w:w="7747" w:type="dxa"/>
            <w:gridSpan w:val="10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（描述结果：市场占有率、行业地位、各类型规模与增长、品牌标签、各领域认证及荣誉、里程碑等）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7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经营情况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（至少两年数据作为比对，可自行增加年份数据，数据可脱敏）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近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年经营数据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营业收入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营收同比增长（%)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是否盈利（可描述盈利情况）</w:t>
            </w:r>
          </w:p>
        </w:tc>
        <w:tc>
          <w:tcPr>
            <w:tcW w:w="3009" w:type="dxa"/>
            <w:gridSpan w:val="4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其他成长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体现（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如用户数据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转化数据等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2至今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" w:hRule="atLeast"/>
          <w:jc w:val="center"/>
        </w:trPr>
        <w:tc>
          <w:tcPr>
            <w:tcW w:w="9888" w:type="dxa"/>
            <w:gridSpan w:val="11"/>
            <w:vAlign w:val="bottom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融资上市信息</w:t>
            </w:r>
          </w:p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（如已上市，无需填写融资情况）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是否上市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上市板块</w:t>
            </w:r>
          </w:p>
        </w:tc>
        <w:tc>
          <w:tcPr>
            <w:tcW w:w="3009" w:type="dxa"/>
            <w:gridSpan w:val="4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融资情况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融资轮次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融资后估值</w:t>
            </w:r>
          </w:p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（美元）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融资总额（美元）</w:t>
            </w:r>
          </w:p>
        </w:tc>
        <w:tc>
          <w:tcPr>
            <w:tcW w:w="2364" w:type="dxa"/>
            <w:gridSpan w:val="2"/>
          </w:tcPr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投资机构（领投、跟投机构分别列出前三）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4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主要产品介绍</w:t>
            </w:r>
          </w:p>
        </w:tc>
        <w:tc>
          <w:tcPr>
            <w:tcW w:w="7747" w:type="dxa"/>
            <w:gridSpan w:val="1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（突出可产生收益的优势形态。最终收益包括名和利，适用于长期布局产品和短期营销收益）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7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研发投入及成果</w:t>
            </w:r>
          </w:p>
        </w:tc>
        <w:tc>
          <w:tcPr>
            <w:tcW w:w="7747" w:type="dxa"/>
            <w:gridSpan w:val="1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（描述上述可产生收益的优势形态的初衷和优化过程，偏面对消费者和客户的落地形态）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0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商业模式</w:t>
            </w:r>
          </w:p>
        </w:tc>
        <w:tc>
          <w:tcPr>
            <w:tcW w:w="7747" w:type="dxa"/>
            <w:gridSpan w:val="1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（描述发展战略、盈利模式及收益模式，在上述可产生收益的优势形态的更上层建筑）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9888" w:type="dxa"/>
            <w:gridSpan w:val="11"/>
            <w:vAlign w:val="bottom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  <w:t>四、创新归纳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0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核心竞争力归纳</w:t>
            </w:r>
          </w:p>
        </w:tc>
        <w:tc>
          <w:tcPr>
            <w:tcW w:w="7747" w:type="dxa"/>
            <w:gridSpan w:val="1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（使公司在同行中甚至跨行业中产生正向差距和影响力的归纳，可包括上述的战略布局眼光和设计的优势、成就差异、数据优势、产品优势、模式优势、运营管理优势、社会责任优势等）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1" w:hRule="atLeast"/>
          <w:jc w:val="center"/>
        </w:trPr>
        <w:tc>
          <w:tcPr>
            <w:tcW w:w="2141" w:type="dxa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重要商业案例</w:t>
            </w:r>
          </w:p>
        </w:tc>
        <w:tc>
          <w:tcPr>
            <w:tcW w:w="7747" w:type="dxa"/>
            <w:gridSpan w:val="1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（基于哪方面的布局、设计、产品、模式等，获得转折性、里程碑性、影响力积累、行业领导、跨界影响等成就的具体事件）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1" w:hRule="atLeast"/>
          <w:jc w:val="center"/>
        </w:trPr>
        <w:tc>
          <w:tcPr>
            <w:tcW w:w="2141" w:type="dxa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创新亮点梳理</w:t>
            </w:r>
          </w:p>
        </w:tc>
        <w:tc>
          <w:tcPr>
            <w:tcW w:w="7747" w:type="dxa"/>
            <w:gridSpan w:val="1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（创新，可包括产生正向效果和影响的战略布局眼光和设计、产品、模式、运营管理、社会责任等的方法论归纳）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0" w:hRule="atLeast"/>
          <w:jc w:val="center"/>
        </w:trPr>
        <w:tc>
          <w:tcPr>
            <w:tcW w:w="2141" w:type="dxa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未来发展规划</w:t>
            </w:r>
          </w:p>
        </w:tc>
        <w:tc>
          <w:tcPr>
            <w:tcW w:w="7747" w:type="dxa"/>
            <w:gridSpan w:val="1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（简单描述未来规划以及原因和重要目标）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2141" w:type="dxa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请创始人推荐1-2个心目中的“创新公司”</w:t>
            </w:r>
          </w:p>
        </w:tc>
        <w:tc>
          <w:tcPr>
            <w:tcW w:w="7747" w:type="dxa"/>
            <w:gridSpan w:val="1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（可整合高层与团队建议，可跨行业，跟申报企业无关，填写公司名称即可）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  <w:t>五、参评来源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2141" w:type="dxa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获取评选信息来源</w:t>
            </w:r>
          </w:p>
        </w:tc>
        <w:tc>
          <w:tcPr>
            <w:tcW w:w="7747" w:type="dxa"/>
            <w:gridSpan w:val="10"/>
            <w:vAlign w:val="bottom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2141" w:type="dxa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推荐参评方</w:t>
            </w:r>
          </w:p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（人物或企业）</w:t>
            </w:r>
          </w:p>
        </w:tc>
        <w:tc>
          <w:tcPr>
            <w:tcW w:w="7747" w:type="dxa"/>
            <w:gridSpan w:val="10"/>
            <w:vAlign w:val="bottom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" w:hAnsi="仿宋" w:eastAsia="仿宋" w:cs="仿宋_GB2312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_GB2312"/>
          <w:b/>
          <w:color w:val="auto"/>
          <w:kern w:val="0"/>
          <w:sz w:val="32"/>
          <w:szCs w:val="32"/>
        </w:rPr>
        <w:t>：</w:t>
      </w:r>
    </w:p>
    <w:p>
      <w:pPr>
        <w:spacing w:line="580" w:lineRule="exact"/>
        <w:jc w:val="left"/>
        <w:rPr>
          <w:rFonts w:hint="eastAsia" w:ascii="仿宋" w:hAnsi="仿宋" w:eastAsia="仿宋" w:cs="仿宋_GB2312"/>
          <w:b/>
          <w:color w:val="auto"/>
          <w:kern w:val="0"/>
          <w:sz w:val="32"/>
          <w:szCs w:val="32"/>
        </w:rPr>
      </w:pPr>
    </w:p>
    <w:p>
      <w:pPr>
        <w:spacing w:line="580" w:lineRule="exact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auto"/>
          <w:sz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</w:rPr>
        <w:t>请以附件形式，提供以下材料：</w:t>
      </w:r>
    </w:p>
    <w:p>
      <w:pPr>
        <w:pStyle w:val="9"/>
        <w:numPr>
          <w:ilvl w:val="0"/>
          <w:numId w:val="0"/>
        </w:numPr>
        <w:spacing w:line="580" w:lineRule="exact"/>
        <w:ind w:left="560" w:leftChars="0" w:hanging="560" w:hangingChars="200"/>
        <w:jc w:val="left"/>
        <w:rPr>
          <w:rFonts w:hint="eastAsia" w:ascii="仿宋" w:hAnsi="仿宋" w:eastAsia="仿宋" w:cs="仿宋"/>
          <w:color w:val="auto"/>
          <w:sz w:val="28"/>
        </w:rPr>
      </w:pPr>
      <w:r>
        <w:rPr>
          <w:rFonts w:hint="eastAsia" w:ascii="仿宋" w:hAnsi="仿宋" w:eastAsia="仿宋" w:cs="仿宋"/>
          <w:color w:val="auto"/>
          <w:sz w:val="28"/>
        </w:rPr>
        <w:t>1. 营业执照副本。</w:t>
      </w:r>
    </w:p>
    <w:p>
      <w:pPr>
        <w:pStyle w:val="9"/>
        <w:numPr>
          <w:ilvl w:val="0"/>
          <w:numId w:val="0"/>
        </w:numPr>
        <w:spacing w:line="58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28"/>
        </w:rPr>
      </w:pPr>
      <w:r>
        <w:rPr>
          <w:rFonts w:hint="eastAsia" w:ascii="仿宋" w:hAnsi="仿宋" w:eastAsia="仿宋" w:cs="仿宋"/>
          <w:color w:val="auto"/>
          <w:sz w:val="28"/>
        </w:rPr>
        <w:t>2. 其他硬核荣誉或成绩，请提供凭证复印件，有机会获加分。</w:t>
      </w:r>
    </w:p>
    <w:p>
      <w:pPr>
        <w:pStyle w:val="9"/>
        <w:numPr>
          <w:ilvl w:val="0"/>
          <w:numId w:val="0"/>
        </w:numPr>
        <w:spacing w:line="58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24"/>
          <w:szCs w:val="21"/>
        </w:rPr>
      </w:pPr>
      <w:r>
        <w:rPr>
          <w:rFonts w:hint="eastAsia" w:ascii="仿宋" w:hAnsi="仿宋" w:eastAsia="仿宋" w:cs="仿宋"/>
          <w:color w:val="auto"/>
          <w:sz w:val="24"/>
          <w:szCs w:val="21"/>
        </w:rPr>
        <w:t>* 可包括高新技术企业、国内外各领域权威及专业机构、媒体等认证、荣誉或投资等，如“独角兽”类（含潜在/未来独角兽、瞪羚企业等）或其他荣誉、权威论文/报告、产学研相关研发与知识产权认证、优秀财报信息、投资机构投资意向书、第三方估值报告、其他专业领域的背书与认证等（含国内外）</w:t>
      </w:r>
    </w:p>
    <w:p>
      <w:pPr>
        <w:spacing w:line="58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**************************************************************************************</w:t>
      </w:r>
    </w:p>
    <w:p>
      <w:pPr>
        <w:rPr>
          <w:rFonts w:hint="eastAsia" w:ascii="仿宋" w:hAnsi="仿宋" w:eastAsia="仿宋" w:cs="仿宋"/>
          <w:color w:val="auto"/>
          <w:sz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仿宋" w:hAnsi="仿宋" w:eastAsia="仿宋" w:cs="仿宋"/>
          <w:b/>
          <w:bCs/>
          <w:color w:val="auto"/>
          <w:sz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</w:rPr>
        <w:t>表格</w:t>
      </w:r>
      <w:r>
        <w:rPr>
          <w:rFonts w:hint="eastAsia" w:ascii="仿宋" w:hAnsi="仿宋" w:eastAsia="仿宋" w:cs="仿宋"/>
          <w:b/>
          <w:bCs/>
          <w:color w:val="auto"/>
          <w:sz w:val="28"/>
          <w:lang w:val="en-US" w:eastAsia="zh-CN"/>
        </w:rPr>
        <w:t>完成</w:t>
      </w:r>
      <w:r>
        <w:rPr>
          <w:rFonts w:hint="eastAsia" w:ascii="仿宋" w:hAnsi="仿宋" w:eastAsia="仿宋" w:cs="仿宋"/>
          <w:b/>
          <w:bCs/>
          <w:color w:val="auto"/>
          <w:sz w:val="28"/>
        </w:rPr>
        <w:t>填写后，请发送至</w:t>
      </w:r>
      <w:r>
        <w:rPr>
          <w:rFonts w:hint="eastAsia" w:ascii="仿宋" w:hAnsi="仿宋" w:eastAsia="仿宋" w:cs="仿宋"/>
          <w:b/>
          <w:bCs/>
          <w:color w:val="auto"/>
          <w:sz w:val="28"/>
          <w:lang w:val="en-US" w:eastAsia="zh-CN"/>
        </w:rPr>
        <w:t>以下邮箱，并咨询报名状态</w:t>
      </w:r>
      <w:r>
        <w:rPr>
          <w:rFonts w:hint="eastAsia" w:ascii="仿宋" w:hAnsi="仿宋" w:eastAsia="仿宋" w:cs="仿宋"/>
          <w:b/>
          <w:bCs/>
          <w:color w:val="auto"/>
          <w:sz w:val="28"/>
        </w:rPr>
        <w:t>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instrText xml:space="preserve"> HYPERLINK "mailto:wangqj@21jingji.com" </w:instrText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t>wangqj@21jingji.com</w:t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仿宋" w:hAnsi="仿宋" w:eastAsia="仿宋" w:cs="仿宋"/>
          <w:color w:val="auto"/>
          <w:sz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lang w:val="en-US" w:eastAsia="zh-CN"/>
        </w:rPr>
        <w:t>评选咨询</w:t>
      </w:r>
      <w:r>
        <w:rPr>
          <w:rFonts w:hint="eastAsia" w:ascii="仿宋" w:hAnsi="仿宋" w:eastAsia="仿宋" w:cs="仿宋"/>
          <w:b/>
          <w:bCs w:val="0"/>
          <w:color w:val="auto"/>
          <w:sz w:val="28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lang w:val="en-US" w:eastAsia="zh-CN"/>
        </w:rPr>
        <w:t>13570233962</w:t>
      </w:r>
    </w:p>
    <w:sectPr>
      <w:headerReference r:id="rId3" w:type="default"/>
      <w:footerReference r:id="rId4" w:type="default"/>
      <w:pgSz w:w="11906" w:h="16838"/>
      <w:pgMar w:top="2154" w:right="1418" w:bottom="1531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南财智库</w:t>
    </w:r>
  </w:p>
  <w:p>
    <w:pPr>
      <w:pStyle w:val="3"/>
      <w:jc w:val="both"/>
      <w:rPr>
        <w:rFonts w:hint="default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C0DC8E"/>
    <w:multiLevelType w:val="singleLevel"/>
    <w:tmpl w:val="C9C0DC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NmM2YzZjkxNzFkZTJkMWRmYzY0NDY5ZDgxZGQifQ=="/>
  </w:docVars>
  <w:rsids>
    <w:rsidRoot w:val="00F30557"/>
    <w:rsid w:val="00033206"/>
    <w:rsid w:val="0007082D"/>
    <w:rsid w:val="000732A7"/>
    <w:rsid w:val="000769FA"/>
    <w:rsid w:val="00081896"/>
    <w:rsid w:val="00191265"/>
    <w:rsid w:val="0019647D"/>
    <w:rsid w:val="0033186C"/>
    <w:rsid w:val="0034055D"/>
    <w:rsid w:val="00361725"/>
    <w:rsid w:val="003B2496"/>
    <w:rsid w:val="003E61FE"/>
    <w:rsid w:val="00410FEE"/>
    <w:rsid w:val="00454864"/>
    <w:rsid w:val="004715F2"/>
    <w:rsid w:val="00472DFB"/>
    <w:rsid w:val="00505F8B"/>
    <w:rsid w:val="00547ECC"/>
    <w:rsid w:val="005556BA"/>
    <w:rsid w:val="00571209"/>
    <w:rsid w:val="0057583B"/>
    <w:rsid w:val="005B53A5"/>
    <w:rsid w:val="005C5913"/>
    <w:rsid w:val="006C020A"/>
    <w:rsid w:val="00705CC9"/>
    <w:rsid w:val="00715320"/>
    <w:rsid w:val="007415F2"/>
    <w:rsid w:val="007762D0"/>
    <w:rsid w:val="007A1CC9"/>
    <w:rsid w:val="007B7203"/>
    <w:rsid w:val="007E1368"/>
    <w:rsid w:val="00811046"/>
    <w:rsid w:val="008848EB"/>
    <w:rsid w:val="008C4748"/>
    <w:rsid w:val="0094548E"/>
    <w:rsid w:val="00981F15"/>
    <w:rsid w:val="00985274"/>
    <w:rsid w:val="00A64D15"/>
    <w:rsid w:val="00AD1283"/>
    <w:rsid w:val="00AF20C2"/>
    <w:rsid w:val="00B96B64"/>
    <w:rsid w:val="00BC7545"/>
    <w:rsid w:val="00C62E10"/>
    <w:rsid w:val="00C80B13"/>
    <w:rsid w:val="00CA1145"/>
    <w:rsid w:val="00CB7A66"/>
    <w:rsid w:val="00D16D6C"/>
    <w:rsid w:val="00D51C31"/>
    <w:rsid w:val="00D93682"/>
    <w:rsid w:val="00DC7A04"/>
    <w:rsid w:val="00E0364F"/>
    <w:rsid w:val="00E503D5"/>
    <w:rsid w:val="00E92DE0"/>
    <w:rsid w:val="00EE50B7"/>
    <w:rsid w:val="00F22F17"/>
    <w:rsid w:val="00F30557"/>
    <w:rsid w:val="00F61D6E"/>
    <w:rsid w:val="00F75F67"/>
    <w:rsid w:val="00FF43C7"/>
    <w:rsid w:val="015E6F9B"/>
    <w:rsid w:val="016666FD"/>
    <w:rsid w:val="016D4A60"/>
    <w:rsid w:val="18E86D07"/>
    <w:rsid w:val="1C9F48A0"/>
    <w:rsid w:val="26FC1D04"/>
    <w:rsid w:val="276B71F6"/>
    <w:rsid w:val="2CBA171A"/>
    <w:rsid w:val="2F0D0E1E"/>
    <w:rsid w:val="30EF29E9"/>
    <w:rsid w:val="31FC6369"/>
    <w:rsid w:val="47E64C59"/>
    <w:rsid w:val="4A705E73"/>
    <w:rsid w:val="54F06560"/>
    <w:rsid w:val="635403CA"/>
    <w:rsid w:val="6487611B"/>
    <w:rsid w:val="6679265F"/>
    <w:rsid w:val="69123BAC"/>
    <w:rsid w:val="6A75729C"/>
    <w:rsid w:val="7DDA1B5C"/>
    <w:rsid w:val="7FBBF3FC"/>
    <w:rsid w:val="97795E89"/>
    <w:rsid w:val="DFD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747</Words>
  <Characters>884</Characters>
  <Lines>7</Lines>
  <Paragraphs>2</Paragraphs>
  <TotalTime>3</TotalTime>
  <ScaleCrop>false</ScaleCrop>
  <LinksUpToDate>false</LinksUpToDate>
  <CharactersWithSpaces>946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2016-10-20T22:53:00Z</dcterms:created>
  <dc:creator>Microsoft</dc:creator>
  <cp:lastModifiedBy>秋JanW</cp:lastModifiedBy>
  <dcterms:modified xsi:type="dcterms:W3CDTF">2022-09-13T06:24:05Z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A1BC523E283749C0BB6798ACDDA53251</vt:lpwstr>
  </property>
</Properties>
</file>